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E713" w14:textId="77777777" w:rsidR="00172EB3" w:rsidRDefault="00000000">
      <w:pPr>
        <w:spacing w:after="155" w:line="259" w:lineRule="auto"/>
        <w:ind w:left="0" w:right="805" w:firstLine="0"/>
        <w:jc w:val="right"/>
      </w:pPr>
      <w:r>
        <w:rPr>
          <w:noProof/>
        </w:rPr>
        <w:drawing>
          <wp:inline distT="0" distB="0" distL="0" distR="0" wp14:anchorId="6E2B3F37" wp14:editId="0C250BD5">
            <wp:extent cx="4361180" cy="588010"/>
            <wp:effectExtent l="0" t="0" r="0" b="0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118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77F78DDB" w14:textId="77777777" w:rsidR="00172EB3" w:rsidRDefault="00000000">
      <w:pPr>
        <w:spacing w:after="119" w:line="259" w:lineRule="auto"/>
        <w:ind w:left="388" w:firstLine="0"/>
        <w:jc w:val="center"/>
      </w:pPr>
      <w:r>
        <w:rPr>
          <w:b/>
          <w:sz w:val="28"/>
        </w:rPr>
        <w:t xml:space="preserve">Magnum LTL. </w:t>
      </w:r>
    </w:p>
    <w:p w14:paraId="6F0A061D" w14:textId="77777777" w:rsidR="00172EB3" w:rsidRDefault="00000000">
      <w:pPr>
        <w:spacing w:after="160" w:line="259" w:lineRule="auto"/>
        <w:jc w:val="center"/>
      </w:pPr>
      <w:r>
        <w:t xml:space="preserve">Less Than Truckload Rate Quotes </w:t>
      </w:r>
    </w:p>
    <w:p w14:paraId="6E99749A" w14:textId="77777777" w:rsidR="00172EB3" w:rsidRDefault="00000000">
      <w:pPr>
        <w:spacing w:after="0" w:line="259" w:lineRule="auto"/>
        <w:ind w:right="2"/>
        <w:jc w:val="center"/>
      </w:pPr>
      <w:r>
        <w:t xml:space="preserve">Web Service Definition URL: </w:t>
      </w:r>
    </w:p>
    <w:p w14:paraId="101B31B5" w14:textId="77777777" w:rsidR="00172EB3" w:rsidRDefault="00000000">
      <w:pPr>
        <w:spacing w:after="159" w:line="259" w:lineRule="auto"/>
        <w:ind w:left="0" w:right="89" w:firstLine="0"/>
        <w:jc w:val="right"/>
      </w:pPr>
      <w:hyperlink r:id="rId6">
        <w:r>
          <w:rPr>
            <w:color w:val="954F72"/>
            <w:u w:val="single" w:color="954F72"/>
          </w:rPr>
          <w:t>http://cloud.magnumlog.com:8081/axis2/services/lessThanLoadQuoteWSPWsdl?wsdl</w:t>
        </w:r>
      </w:hyperlink>
      <w:hyperlink r:id="rId7">
        <w:r>
          <w:t xml:space="preserve"> </w:t>
        </w:r>
      </w:hyperlink>
    </w:p>
    <w:p w14:paraId="7E4EA6AC" w14:textId="77777777" w:rsidR="00172EB3" w:rsidRDefault="00000000">
      <w:pPr>
        <w:spacing w:after="159" w:line="259" w:lineRule="auto"/>
        <w:ind w:left="444" w:firstLine="0"/>
        <w:jc w:val="center"/>
      </w:pPr>
      <w:r>
        <w:t xml:space="preserve"> </w:t>
      </w:r>
    </w:p>
    <w:p w14:paraId="2A5CFDFC" w14:textId="77777777" w:rsidR="00172EB3" w:rsidRDefault="00000000">
      <w:pPr>
        <w:spacing w:after="205"/>
        <w:ind w:left="-5"/>
      </w:pPr>
      <w:r>
        <w:t xml:space="preserve">Minimum Required Info to be passed: </w:t>
      </w:r>
    </w:p>
    <w:p w14:paraId="4C887CCB" w14:textId="77777777" w:rsidR="00172EB3" w:rsidRDefault="00000000">
      <w:pPr>
        <w:numPr>
          <w:ilvl w:val="0"/>
          <w:numId w:val="1"/>
        </w:numPr>
        <w:ind w:hanging="360"/>
      </w:pPr>
      <w:r>
        <w:t xml:space="preserve">Username </w:t>
      </w:r>
    </w:p>
    <w:p w14:paraId="2B286631" w14:textId="77777777" w:rsidR="00172EB3" w:rsidRDefault="00000000">
      <w:pPr>
        <w:numPr>
          <w:ilvl w:val="0"/>
          <w:numId w:val="1"/>
        </w:numPr>
        <w:ind w:hanging="360"/>
      </w:pPr>
      <w:r>
        <w:t xml:space="preserve">Password </w:t>
      </w:r>
    </w:p>
    <w:p w14:paraId="47E53599" w14:textId="77777777" w:rsidR="00172EB3" w:rsidRDefault="00000000">
      <w:pPr>
        <w:numPr>
          <w:ilvl w:val="0"/>
          <w:numId w:val="1"/>
        </w:numPr>
        <w:ind w:hanging="360"/>
      </w:pPr>
      <w:r>
        <w:t xml:space="preserve">Shipper Postal Code </w:t>
      </w:r>
    </w:p>
    <w:p w14:paraId="3F461994" w14:textId="77777777" w:rsidR="00172EB3" w:rsidRDefault="00000000">
      <w:pPr>
        <w:numPr>
          <w:ilvl w:val="0"/>
          <w:numId w:val="1"/>
        </w:numPr>
        <w:ind w:hanging="360"/>
      </w:pPr>
      <w:r>
        <w:t xml:space="preserve">Consignee Postal Code </w:t>
      </w:r>
    </w:p>
    <w:p w14:paraId="7F502B49" w14:textId="77777777" w:rsidR="00172EB3" w:rsidRDefault="00000000">
      <w:pPr>
        <w:numPr>
          <w:ilvl w:val="0"/>
          <w:numId w:val="1"/>
        </w:numPr>
        <w:ind w:hanging="360"/>
      </w:pPr>
      <w:r>
        <w:t xml:space="preserve">Class (if not requesting pallet rating)  </w:t>
      </w:r>
    </w:p>
    <w:p w14:paraId="41999EA2" w14:textId="77777777" w:rsidR="00172EB3" w:rsidRDefault="00000000">
      <w:pPr>
        <w:numPr>
          <w:ilvl w:val="0"/>
          <w:numId w:val="1"/>
        </w:numPr>
        <w:ind w:hanging="360"/>
      </w:pPr>
      <w:r>
        <w:t xml:space="preserve">Weight </w:t>
      </w:r>
    </w:p>
    <w:p w14:paraId="3D67844B" w14:textId="77777777" w:rsidR="00172EB3" w:rsidRDefault="00000000">
      <w:pPr>
        <w:numPr>
          <w:ilvl w:val="0"/>
          <w:numId w:val="1"/>
        </w:numPr>
        <w:spacing w:after="118"/>
        <w:ind w:hanging="360"/>
      </w:pPr>
      <w:r>
        <w:t xml:space="preserve">Weight Units (preferred pounds, if kilograms it will be converted to pounds)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Pieces / Pieces Units (preferred # of pallets) </w:t>
      </w:r>
    </w:p>
    <w:p w14:paraId="474B0A1C" w14:textId="77777777" w:rsidR="00172EB3" w:rsidRDefault="00000000">
      <w:pPr>
        <w:spacing w:after="159" w:line="259" w:lineRule="auto"/>
        <w:ind w:left="444" w:firstLine="0"/>
        <w:jc w:val="center"/>
      </w:pPr>
      <w:r>
        <w:t xml:space="preserve"> </w:t>
      </w:r>
    </w:p>
    <w:p w14:paraId="24CFBE59" w14:textId="77777777" w:rsidR="00172EB3" w:rsidRDefault="00000000">
      <w:pPr>
        <w:spacing w:after="205"/>
        <w:ind w:left="-5"/>
      </w:pPr>
      <w:r>
        <w:t xml:space="preserve">Notes: </w:t>
      </w:r>
    </w:p>
    <w:p w14:paraId="50C61E91" w14:textId="77777777" w:rsidR="00172EB3" w:rsidRDefault="00000000">
      <w:pPr>
        <w:numPr>
          <w:ilvl w:val="0"/>
          <w:numId w:val="1"/>
        </w:numPr>
        <w:spacing w:after="152"/>
        <w:ind w:hanging="360"/>
      </w:pPr>
      <w:r>
        <w:t xml:space="preserve">All Boolean literals must be in the form of the word true or false in lower case. 1 or 0 currently do not work as intended. </w:t>
      </w:r>
    </w:p>
    <w:p w14:paraId="5B8F9064" w14:textId="77777777" w:rsidR="00172EB3" w:rsidRDefault="00000000">
      <w:pPr>
        <w:spacing w:after="159" w:line="259" w:lineRule="auto"/>
        <w:ind w:left="444" w:firstLine="0"/>
        <w:jc w:val="center"/>
      </w:pPr>
      <w:r>
        <w:t xml:space="preserve"> </w:t>
      </w:r>
    </w:p>
    <w:p w14:paraId="2DA345DD" w14:textId="77777777" w:rsidR="00172EB3" w:rsidRDefault="00000000">
      <w:pPr>
        <w:spacing w:after="154"/>
        <w:ind w:left="788"/>
      </w:pPr>
      <w:r>
        <w:t xml:space="preserve">For Best Response Time please query one Quote per connection/xml document. </w:t>
      </w:r>
    </w:p>
    <w:p w14:paraId="6BBBFA96" w14:textId="77777777" w:rsidR="00172EB3" w:rsidRDefault="00000000">
      <w:pPr>
        <w:spacing w:after="160" w:line="259" w:lineRule="auto"/>
        <w:ind w:left="10"/>
        <w:jc w:val="center"/>
      </w:pPr>
      <w:r>
        <w:t xml:space="preserve">If timeliness is not an issue up to 5 quotes per connection is allowed, please pass trace number(s) to differentiate the loads. </w:t>
      </w:r>
    </w:p>
    <w:p w14:paraId="25893B63" w14:textId="6DF89A8B" w:rsidR="00172EB3" w:rsidRDefault="00000000">
      <w:pPr>
        <w:spacing w:after="160" w:line="259" w:lineRule="auto"/>
        <w:ind w:right="1"/>
        <w:jc w:val="center"/>
      </w:pPr>
      <w:r>
        <w:t xml:space="preserve">Support: </w:t>
      </w:r>
    </w:p>
    <w:p w14:paraId="25A9EDAB" w14:textId="44790D26" w:rsidR="00E10EA5" w:rsidRDefault="00E10EA5" w:rsidP="00E10EA5">
      <w:pPr>
        <w:spacing w:after="160" w:line="259" w:lineRule="auto"/>
        <w:ind w:right="1"/>
        <w:jc w:val="center"/>
      </w:pPr>
      <w:r>
        <w:t xml:space="preserve">EDI Admin – </w:t>
      </w:r>
      <w:hyperlink r:id="rId8" w:history="1">
        <w:r w:rsidRPr="00FA328C">
          <w:rPr>
            <w:rStyle w:val="Hyperlink"/>
          </w:rPr>
          <w:t>ediadmin@magnumlog.com</w:t>
        </w:r>
      </w:hyperlink>
      <w:r>
        <w:t xml:space="preserve"> </w:t>
      </w:r>
    </w:p>
    <w:p w14:paraId="02704D82" w14:textId="77777777" w:rsidR="00E10EA5" w:rsidRDefault="00000000">
      <w:pPr>
        <w:spacing w:after="151"/>
        <w:ind w:left="1836"/>
      </w:pPr>
      <w:r>
        <w:t xml:space="preserve">Kevin Friezen – </w:t>
      </w:r>
      <w:r>
        <w:rPr>
          <w:color w:val="0563C1"/>
          <w:u w:val="single" w:color="0563C1"/>
        </w:rPr>
        <w:t>kfriezen@magnumlog.com</w:t>
      </w:r>
      <w:r>
        <w:t xml:space="preserve"> (701) 297-6258 </w:t>
      </w:r>
    </w:p>
    <w:p w14:paraId="0421E584" w14:textId="77777777" w:rsidR="00E10EA5" w:rsidRDefault="00E10EA5">
      <w:pPr>
        <w:spacing w:after="160" w:line="259" w:lineRule="auto"/>
        <w:ind w:left="0" w:firstLine="0"/>
      </w:pPr>
      <w:r>
        <w:br w:type="page"/>
      </w:r>
    </w:p>
    <w:p w14:paraId="5D85A1E3" w14:textId="295A314B" w:rsidR="00172EB3" w:rsidRDefault="00000000">
      <w:pPr>
        <w:spacing w:after="151"/>
        <w:ind w:left="1836"/>
      </w:pPr>
      <w:r>
        <w:lastRenderedPageBreak/>
        <w:t xml:space="preserve">  </w:t>
      </w:r>
    </w:p>
    <w:p w14:paraId="76418462" w14:textId="77777777" w:rsidR="00E10EA5" w:rsidRDefault="00000000" w:rsidP="00E10EA5">
      <w:pPr>
        <w:spacing w:after="161" w:line="259" w:lineRule="auto"/>
        <w:ind w:left="444" w:firstLine="0"/>
        <w:jc w:val="center"/>
      </w:pPr>
      <w:r>
        <w:t xml:space="preserve"> Examples:</w:t>
      </w:r>
    </w:p>
    <w:p w14:paraId="054CC1F4" w14:textId="682533CF" w:rsidR="00172EB3" w:rsidRDefault="00000000" w:rsidP="00E10EA5">
      <w:pPr>
        <w:spacing w:after="161" w:line="259" w:lineRule="auto"/>
        <w:ind w:left="444" w:firstLine="0"/>
        <w:jc w:val="center"/>
      </w:pPr>
      <w:r>
        <w:t xml:space="preserve"> </w:t>
      </w:r>
    </w:p>
    <w:p w14:paraId="6CB95CEB" w14:textId="77777777" w:rsidR="00172EB3" w:rsidRDefault="00000000">
      <w:pPr>
        <w:ind w:left="-5"/>
      </w:pPr>
      <w:r>
        <w:t>&lt;</w:t>
      </w:r>
      <w:proofErr w:type="spellStart"/>
      <w:r>
        <w:t>rateQuoteLtlRoot</w:t>
      </w:r>
      <w:proofErr w:type="spellEnd"/>
      <w:r>
        <w:t xml:space="preserve"> </w:t>
      </w:r>
      <w:proofErr w:type="spellStart"/>
      <w:proofErr w:type="gramStart"/>
      <w:r>
        <w:t>xmlns:rateQuoteInSchema</w:t>
      </w:r>
      <w:proofErr w:type="spellEnd"/>
      <w:proofErr w:type="gramEnd"/>
      <w:r>
        <w:t xml:space="preserve">="http://cloud.magnumlog.com" </w:t>
      </w:r>
      <w:proofErr w:type="spellStart"/>
      <w:r>
        <w:t>xmlns:xs</w:t>
      </w:r>
      <w:proofErr w:type="spellEnd"/>
      <w:r>
        <w:t xml:space="preserve">="http://www.w3.org/2001/XMLSchema"&gt; </w:t>
      </w:r>
    </w:p>
    <w:p w14:paraId="1E2E94D1" w14:textId="77777777" w:rsidR="00172EB3" w:rsidRDefault="00000000">
      <w:pPr>
        <w:ind w:left="-5"/>
      </w:pPr>
      <w:r>
        <w:t xml:space="preserve">  &lt;username&gt;</w:t>
      </w:r>
      <w:proofErr w:type="spellStart"/>
      <w:r>
        <w:t>user_name_here</w:t>
      </w:r>
      <w:proofErr w:type="spellEnd"/>
      <w:r>
        <w:t xml:space="preserve">&lt;/username&gt; </w:t>
      </w:r>
    </w:p>
    <w:p w14:paraId="7C0FC9B3" w14:textId="77777777" w:rsidR="00172EB3" w:rsidRDefault="00000000">
      <w:pPr>
        <w:ind w:left="-5"/>
      </w:pPr>
      <w:r>
        <w:t xml:space="preserve">  &lt;password&gt;</w:t>
      </w:r>
      <w:proofErr w:type="spellStart"/>
      <w:r>
        <w:t>pw_here</w:t>
      </w:r>
      <w:proofErr w:type="spellEnd"/>
      <w:r>
        <w:t xml:space="preserve">&lt;/password&gt; </w:t>
      </w:r>
    </w:p>
    <w:p w14:paraId="04B9C594" w14:textId="77777777" w:rsidR="00172EB3" w:rsidRDefault="00000000">
      <w:pPr>
        <w:ind w:left="-5"/>
      </w:pPr>
      <w:r>
        <w:t xml:space="preserve">  &lt;</w:t>
      </w:r>
      <w:proofErr w:type="spellStart"/>
      <w:r>
        <w:t>freightToQuote</w:t>
      </w:r>
      <w:proofErr w:type="spellEnd"/>
      <w:r>
        <w:t xml:space="preserve">&gt; </w:t>
      </w:r>
    </w:p>
    <w:p w14:paraId="65DD6175" w14:textId="77777777" w:rsidR="00172EB3" w:rsidRDefault="00000000">
      <w:pPr>
        <w:tabs>
          <w:tab w:val="center" w:pos="1205"/>
        </w:tabs>
        <w:ind w:left="-15" w:firstLine="0"/>
      </w:pPr>
      <w:r>
        <w:t xml:space="preserve">    </w:t>
      </w:r>
      <w:r>
        <w:tab/>
        <w:t xml:space="preserve">&lt;shipper&gt; </w:t>
      </w:r>
    </w:p>
    <w:p w14:paraId="78F0A329" w14:textId="77777777" w:rsidR="00172EB3" w:rsidRDefault="00000000">
      <w:pPr>
        <w:tabs>
          <w:tab w:val="center" w:pos="720"/>
          <w:tab w:val="center" w:pos="3127"/>
        </w:tabs>
        <w:ind w:left="-15" w:firstLine="0"/>
      </w:pPr>
      <w:r>
        <w:t xml:space="preserve"> </w:t>
      </w:r>
      <w:r>
        <w:tab/>
        <w:t xml:space="preserve"> </w:t>
      </w:r>
      <w:r>
        <w:tab/>
        <w:t>&lt;</w:t>
      </w:r>
      <w:proofErr w:type="spellStart"/>
      <w:r>
        <w:t>postalCode</w:t>
      </w:r>
      <w:proofErr w:type="spellEnd"/>
      <w:r>
        <w:t>&gt;58102&lt;/</w:t>
      </w:r>
      <w:proofErr w:type="spellStart"/>
      <w:r>
        <w:t>postalCode</w:t>
      </w:r>
      <w:proofErr w:type="spellEnd"/>
      <w:r>
        <w:t xml:space="preserve">&gt; </w:t>
      </w:r>
    </w:p>
    <w:p w14:paraId="42B05E0C" w14:textId="77777777" w:rsidR="00172EB3" w:rsidRDefault="00000000">
      <w:pPr>
        <w:tabs>
          <w:tab w:val="center" w:pos="1252"/>
        </w:tabs>
        <w:ind w:left="-15" w:firstLine="0"/>
      </w:pPr>
      <w:r>
        <w:t xml:space="preserve"> </w:t>
      </w:r>
      <w:r>
        <w:tab/>
        <w:t xml:space="preserve">&lt;/shipper&gt; </w:t>
      </w:r>
    </w:p>
    <w:p w14:paraId="0314B978" w14:textId="77777777" w:rsidR="00172EB3" w:rsidRDefault="00000000">
      <w:pPr>
        <w:tabs>
          <w:tab w:val="center" w:pos="1330"/>
        </w:tabs>
        <w:ind w:left="-15" w:firstLine="0"/>
      </w:pPr>
      <w:r>
        <w:t xml:space="preserve"> </w:t>
      </w:r>
      <w:r>
        <w:tab/>
        <w:t xml:space="preserve">&lt;consignee&gt; </w:t>
      </w:r>
    </w:p>
    <w:p w14:paraId="4D1BF288" w14:textId="77777777" w:rsidR="00172EB3" w:rsidRDefault="00000000">
      <w:pPr>
        <w:tabs>
          <w:tab w:val="center" w:pos="720"/>
          <w:tab w:val="center" w:pos="3127"/>
        </w:tabs>
        <w:ind w:left="-15" w:firstLine="0"/>
      </w:pPr>
      <w:r>
        <w:t xml:space="preserve"> </w:t>
      </w:r>
      <w:r>
        <w:tab/>
        <w:t xml:space="preserve"> </w:t>
      </w:r>
      <w:r>
        <w:tab/>
        <w:t>&lt;</w:t>
      </w:r>
      <w:proofErr w:type="spellStart"/>
      <w:r>
        <w:t>postalCode</w:t>
      </w:r>
      <w:proofErr w:type="spellEnd"/>
      <w:r>
        <w:t>&gt;56373&lt;/</w:t>
      </w:r>
      <w:proofErr w:type="spellStart"/>
      <w:r>
        <w:t>postalCode</w:t>
      </w:r>
      <w:proofErr w:type="spellEnd"/>
      <w:r>
        <w:t xml:space="preserve">&gt; </w:t>
      </w:r>
    </w:p>
    <w:p w14:paraId="44341F41" w14:textId="77777777" w:rsidR="00172EB3" w:rsidRDefault="00000000">
      <w:pPr>
        <w:tabs>
          <w:tab w:val="center" w:pos="1377"/>
        </w:tabs>
        <w:ind w:left="-15" w:firstLine="0"/>
      </w:pPr>
      <w:r>
        <w:t xml:space="preserve"> </w:t>
      </w:r>
      <w:r>
        <w:tab/>
        <w:t xml:space="preserve">&lt;/consignee&gt; </w:t>
      </w:r>
    </w:p>
    <w:p w14:paraId="1E9FD4E9" w14:textId="77777777" w:rsidR="00172EB3" w:rsidRDefault="00000000">
      <w:pPr>
        <w:tabs>
          <w:tab w:val="center" w:pos="1633"/>
        </w:tabs>
        <w:ind w:left="-15" w:firstLine="0"/>
      </w:pPr>
      <w:r>
        <w:t xml:space="preserve"> </w:t>
      </w:r>
      <w:r>
        <w:tab/>
        <w:t>&lt;</w:t>
      </w:r>
      <w:proofErr w:type="spellStart"/>
      <w:r>
        <w:t>shipmentDetails</w:t>
      </w:r>
      <w:proofErr w:type="spellEnd"/>
      <w:r>
        <w:t xml:space="preserve">&gt; </w:t>
      </w:r>
    </w:p>
    <w:p w14:paraId="74B7AF61" w14:textId="77777777" w:rsidR="00172EB3" w:rsidRDefault="00000000">
      <w:pPr>
        <w:tabs>
          <w:tab w:val="center" w:pos="720"/>
          <w:tab w:val="center" w:pos="302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&lt;description&gt;Test&lt;/description&gt; </w:t>
      </w:r>
    </w:p>
    <w:p w14:paraId="45D01A0B" w14:textId="77777777" w:rsidR="00172EB3" w:rsidRDefault="00000000">
      <w:pPr>
        <w:tabs>
          <w:tab w:val="center" w:pos="720"/>
          <w:tab w:val="center" w:pos="240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&lt;pieces&gt;2&lt;/pieces&gt; </w:t>
      </w:r>
    </w:p>
    <w:p w14:paraId="5B83F0EF" w14:textId="77777777" w:rsidR="00172EB3" w:rsidRDefault="00000000">
      <w:pPr>
        <w:tabs>
          <w:tab w:val="center" w:pos="720"/>
          <w:tab w:val="center" w:pos="269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&lt;pieces&gt;PALLET&lt;/pieces&gt; </w:t>
      </w:r>
    </w:p>
    <w:p w14:paraId="6FBEF1F7" w14:textId="77777777" w:rsidR="00172EB3" w:rsidRDefault="00000000">
      <w:pPr>
        <w:tabs>
          <w:tab w:val="center" w:pos="720"/>
          <w:tab w:val="center" w:pos="2924"/>
        </w:tabs>
        <w:ind w:left="-15" w:firstLine="0"/>
      </w:pPr>
      <w:r>
        <w:t xml:space="preserve"> </w:t>
      </w:r>
      <w:r>
        <w:tab/>
        <w:t xml:space="preserve"> </w:t>
      </w:r>
      <w:r>
        <w:tab/>
        <w:t>&lt;</w:t>
      </w:r>
      <w:proofErr w:type="spellStart"/>
      <w:r>
        <w:t>palletCount</w:t>
      </w:r>
      <w:proofErr w:type="spellEnd"/>
      <w:r>
        <w:t>&gt;2&lt;/</w:t>
      </w:r>
      <w:proofErr w:type="spellStart"/>
      <w:r>
        <w:t>palletCount</w:t>
      </w:r>
      <w:proofErr w:type="spellEnd"/>
      <w:r>
        <w:t xml:space="preserve">&gt; </w:t>
      </w:r>
    </w:p>
    <w:p w14:paraId="0B557536" w14:textId="77777777" w:rsidR="00172EB3" w:rsidRDefault="00000000">
      <w:pPr>
        <w:tabs>
          <w:tab w:val="center" w:pos="720"/>
          <w:tab w:val="center" w:pos="230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&lt;class&gt;50&lt;/class&gt; </w:t>
      </w:r>
    </w:p>
    <w:p w14:paraId="687E626B" w14:textId="77777777" w:rsidR="00172EB3" w:rsidRDefault="00000000">
      <w:pPr>
        <w:tabs>
          <w:tab w:val="center" w:pos="720"/>
          <w:tab w:val="center" w:pos="257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&lt;weight&gt;536&lt;/weight&gt; </w:t>
      </w:r>
    </w:p>
    <w:p w14:paraId="53929FDA" w14:textId="77777777" w:rsidR="00172EB3" w:rsidRDefault="00000000">
      <w:pPr>
        <w:tabs>
          <w:tab w:val="center" w:pos="720"/>
          <w:tab w:val="center" w:pos="3263"/>
        </w:tabs>
        <w:ind w:left="-15" w:firstLine="0"/>
      </w:pPr>
      <w:r>
        <w:t xml:space="preserve"> </w:t>
      </w:r>
      <w:r>
        <w:tab/>
        <w:t xml:space="preserve"> </w:t>
      </w:r>
      <w:r>
        <w:tab/>
        <w:t>&lt;</w:t>
      </w:r>
      <w:proofErr w:type="spellStart"/>
      <w:r>
        <w:t>weightUnits</w:t>
      </w:r>
      <w:proofErr w:type="spellEnd"/>
      <w:r>
        <w:t>&gt;pounds&lt;/</w:t>
      </w:r>
      <w:proofErr w:type="spellStart"/>
      <w:r>
        <w:t>weightUnits</w:t>
      </w:r>
      <w:proofErr w:type="spellEnd"/>
      <w:r>
        <w:t xml:space="preserve">&gt; </w:t>
      </w:r>
    </w:p>
    <w:p w14:paraId="3B0B4723" w14:textId="77777777" w:rsidR="00172EB3" w:rsidRDefault="00000000">
      <w:pPr>
        <w:tabs>
          <w:tab w:val="center" w:pos="1679"/>
        </w:tabs>
        <w:ind w:left="-15" w:firstLine="0"/>
      </w:pPr>
      <w:r>
        <w:t xml:space="preserve"> </w:t>
      </w:r>
      <w:r>
        <w:tab/>
        <w:t>&lt;/</w:t>
      </w:r>
      <w:proofErr w:type="spellStart"/>
      <w:r>
        <w:t>shipmentDetails</w:t>
      </w:r>
      <w:proofErr w:type="spellEnd"/>
      <w:r>
        <w:t xml:space="preserve">&gt; </w:t>
      </w:r>
    </w:p>
    <w:p w14:paraId="3AB4D47E" w14:textId="77777777" w:rsidR="00172EB3" w:rsidRDefault="00000000">
      <w:pPr>
        <w:tabs>
          <w:tab w:val="center" w:pos="1417"/>
        </w:tabs>
        <w:ind w:left="-15" w:firstLine="0"/>
      </w:pPr>
      <w:r>
        <w:t xml:space="preserve"> </w:t>
      </w:r>
      <w:r>
        <w:tab/>
        <w:t>&lt;</w:t>
      </w:r>
      <w:proofErr w:type="spellStart"/>
      <w:r>
        <w:t>accessorials</w:t>
      </w:r>
      <w:proofErr w:type="spellEnd"/>
      <w:r>
        <w:t xml:space="preserve">&gt; </w:t>
      </w:r>
    </w:p>
    <w:p w14:paraId="4648CA41" w14:textId="77777777" w:rsidR="00172EB3" w:rsidRDefault="00000000">
      <w:pPr>
        <w:tabs>
          <w:tab w:val="center" w:pos="720"/>
          <w:tab w:val="center" w:pos="3939"/>
        </w:tabs>
        <w:ind w:left="-15" w:firstLine="0"/>
      </w:pPr>
      <w:r>
        <w:t xml:space="preserve"> </w:t>
      </w:r>
      <w:r>
        <w:tab/>
        <w:t xml:space="preserve"> </w:t>
      </w:r>
      <w:r>
        <w:tab/>
        <w:t>&lt;</w:t>
      </w:r>
      <w:proofErr w:type="spellStart"/>
      <w:r>
        <w:t>isHazardousMaterial</w:t>
      </w:r>
      <w:proofErr w:type="spellEnd"/>
      <w:r>
        <w:t>&gt;true&lt;/</w:t>
      </w:r>
      <w:proofErr w:type="spellStart"/>
      <w:r>
        <w:t>isHazardousMaterial</w:t>
      </w:r>
      <w:proofErr w:type="spellEnd"/>
      <w:r>
        <w:t xml:space="preserve">&gt; </w:t>
      </w:r>
    </w:p>
    <w:p w14:paraId="7183E957" w14:textId="77777777" w:rsidR="00172EB3" w:rsidRDefault="00000000">
      <w:pPr>
        <w:tabs>
          <w:tab w:val="center" w:pos="720"/>
          <w:tab w:val="center" w:pos="3193"/>
        </w:tabs>
        <w:ind w:left="-15" w:firstLine="0"/>
      </w:pPr>
      <w:r>
        <w:t xml:space="preserve"> </w:t>
      </w:r>
      <w:r>
        <w:tab/>
        <w:t xml:space="preserve"> </w:t>
      </w:r>
      <w:r>
        <w:tab/>
        <w:t>&lt;</w:t>
      </w:r>
      <w:proofErr w:type="spellStart"/>
      <w:r>
        <w:t>isOverlength</w:t>
      </w:r>
      <w:proofErr w:type="spellEnd"/>
      <w:r>
        <w:t>&gt;false&lt;/</w:t>
      </w:r>
      <w:proofErr w:type="spellStart"/>
      <w:r>
        <w:t>isOverlength</w:t>
      </w:r>
      <w:proofErr w:type="spellEnd"/>
      <w:r>
        <w:t xml:space="preserve">&gt; </w:t>
      </w:r>
    </w:p>
    <w:p w14:paraId="6C9BA49D" w14:textId="77777777" w:rsidR="00172EB3" w:rsidRDefault="00000000">
      <w:pPr>
        <w:ind w:left="-5" w:right="4873"/>
      </w:pPr>
      <w:r>
        <w:t xml:space="preserve"> </w:t>
      </w:r>
      <w:r>
        <w:tab/>
        <w:t>&lt;/</w:t>
      </w:r>
      <w:proofErr w:type="spellStart"/>
      <w:r>
        <w:t>accessorials</w:t>
      </w:r>
      <w:proofErr w:type="spellEnd"/>
      <w:r>
        <w:t>&gt;   &lt;/</w:t>
      </w:r>
      <w:proofErr w:type="spellStart"/>
      <w:r>
        <w:t>freightToQuote</w:t>
      </w:r>
      <w:proofErr w:type="spellEnd"/>
      <w:r>
        <w:t xml:space="preserve">&gt; </w:t>
      </w:r>
    </w:p>
    <w:p w14:paraId="2A071E89" w14:textId="77777777" w:rsidR="00172EB3" w:rsidRDefault="00000000">
      <w:pPr>
        <w:ind w:left="-5"/>
      </w:pPr>
      <w:r>
        <w:t>&lt;/</w:t>
      </w:r>
      <w:proofErr w:type="spellStart"/>
      <w:r>
        <w:t>rateQuoteLtlRoot</w:t>
      </w:r>
      <w:proofErr w:type="spellEnd"/>
      <w:r>
        <w:t xml:space="preserve">&gt; </w:t>
      </w:r>
    </w:p>
    <w:sectPr w:rsidR="00172EB3">
      <w:pgSz w:w="12240" w:h="15840"/>
      <w:pgMar w:top="1440" w:right="1828" w:bottom="15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97CBF"/>
    <w:multiLevelType w:val="hybridMultilevel"/>
    <w:tmpl w:val="FE2A5C60"/>
    <w:lvl w:ilvl="0" w:tplc="6330C6C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499EC">
      <w:start w:val="1"/>
      <w:numFmt w:val="bullet"/>
      <w:lvlText w:val="o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83790">
      <w:start w:val="1"/>
      <w:numFmt w:val="bullet"/>
      <w:lvlText w:val="▪"/>
      <w:lvlJc w:val="left"/>
      <w:pPr>
        <w:ind w:left="2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2C0028">
      <w:start w:val="1"/>
      <w:numFmt w:val="bullet"/>
      <w:lvlText w:val="•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87BDE">
      <w:start w:val="1"/>
      <w:numFmt w:val="bullet"/>
      <w:lvlText w:val="o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62EC56">
      <w:start w:val="1"/>
      <w:numFmt w:val="bullet"/>
      <w:lvlText w:val="▪"/>
      <w:lvlJc w:val="left"/>
      <w:pPr>
        <w:ind w:left="4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90AC96">
      <w:start w:val="1"/>
      <w:numFmt w:val="bullet"/>
      <w:lvlText w:val="•"/>
      <w:lvlJc w:val="left"/>
      <w:pPr>
        <w:ind w:left="5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ABE0C">
      <w:start w:val="1"/>
      <w:numFmt w:val="bullet"/>
      <w:lvlText w:val="o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02BA0">
      <w:start w:val="1"/>
      <w:numFmt w:val="bullet"/>
      <w:lvlText w:val="▪"/>
      <w:lvlJc w:val="left"/>
      <w:pPr>
        <w:ind w:left="7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094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B3"/>
    <w:rsid w:val="00172EB3"/>
    <w:rsid w:val="00B614C4"/>
    <w:rsid w:val="00E1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E2AAE"/>
  <w15:docId w15:val="{85246312-D686-401C-B4E0-F24501EC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6" w:lineRule="auto"/>
      <w:ind w:left="40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admin@magnumlo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oud.magnumlog.com:8081/axis2/services/lessThanLoadQuoteWSPWsdl?ws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oud.magnumlog.com:8081/axis2/services/lessThanLoadQuoteWSPWsdl?wsd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Rhode</dc:creator>
  <cp:keywords/>
  <cp:lastModifiedBy>Joshua Russiff</cp:lastModifiedBy>
  <cp:revision>2</cp:revision>
  <dcterms:created xsi:type="dcterms:W3CDTF">2022-10-26T16:59:00Z</dcterms:created>
  <dcterms:modified xsi:type="dcterms:W3CDTF">2022-10-26T16:59:00Z</dcterms:modified>
</cp:coreProperties>
</file>